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微软雅黑" w:hAnsi="微软雅黑" w:eastAsia="微软雅黑" w:cs="微软雅黑"/>
          <w:b/>
          <w:bCs/>
          <w:color w:val="000000"/>
          <w:kern w:val="0"/>
          <w:sz w:val="72"/>
          <w:szCs w:val="72"/>
        </w:rPr>
      </w:pPr>
    </w:p>
    <w:p>
      <w:pPr>
        <w:widowControl/>
        <w:jc w:val="center"/>
      </w:pPr>
      <w:r>
        <w:rPr>
          <w:rFonts w:ascii="微软雅黑" w:hAnsi="微软雅黑" w:eastAsia="微软雅黑" w:cs="微软雅黑"/>
          <w:b/>
          <w:bCs/>
          <w:color w:val="000000"/>
          <w:kern w:val="0"/>
          <w:sz w:val="72"/>
          <w:szCs w:val="72"/>
        </w:rPr>
        <w:t xml:space="preserve">蓝牌 </w:t>
      </w:r>
      <w:r>
        <w:rPr>
          <w:rFonts w:ascii="Tahoma" w:hAnsi="Tahoma" w:eastAsia="Tahoma" w:cs="Tahoma"/>
          <w:b/>
          <w:bCs/>
          <w:color w:val="000000"/>
          <w:kern w:val="0"/>
          <w:sz w:val="72"/>
          <w:szCs w:val="72"/>
        </w:rPr>
        <w:t>2</w:t>
      </w:r>
      <w:r>
        <w:rPr>
          <w:rFonts w:hint="eastAsia" w:ascii="Tahoma" w:hAnsi="Tahoma" w:eastAsia="Tahoma" w:cs="Tahoma"/>
          <w:b/>
          <w:bCs/>
          <w:color w:val="000000"/>
          <w:kern w:val="0"/>
          <w:sz w:val="72"/>
          <w:szCs w:val="72"/>
        </w:rPr>
        <w:t>1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72"/>
          <w:szCs w:val="72"/>
        </w:rPr>
        <w:t>米直臂伸缩式</w:t>
      </w:r>
    </w:p>
    <w:p>
      <w:pPr>
        <w:widowControl/>
        <w:ind w:firstLine="720" w:firstLineChars="100"/>
        <w:jc w:val="center"/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72"/>
          <w:szCs w:val="72"/>
        </w:rPr>
        <w:t>高 空 作 业 车</w:t>
      </w:r>
    </w:p>
    <w:p>
      <w:pPr>
        <w:widowControl/>
        <w:jc w:val="center"/>
        <w:rPr>
          <w:rFonts w:ascii="微软雅黑" w:hAnsi="微软雅黑" w:eastAsia="微软雅黑" w:cs="微软雅黑"/>
          <w:color w:val="000000"/>
          <w:kern w:val="0"/>
          <w:sz w:val="30"/>
          <w:szCs w:val="30"/>
        </w:rPr>
      </w:pPr>
    </w:p>
    <w:p>
      <w:pPr>
        <w:widowControl/>
        <w:jc w:val="center"/>
        <w:rPr>
          <w:sz w:val="48"/>
          <w:szCs w:val="4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48"/>
          <w:szCs w:val="48"/>
        </w:rPr>
        <w:t>（江铃顺达国六底盘）</w:t>
      </w:r>
    </w:p>
    <w:p>
      <w:pPr>
        <w:widowControl/>
        <w:jc w:val="center"/>
        <w:rPr>
          <w:sz w:val="44"/>
          <w:szCs w:val="44"/>
        </w:rPr>
      </w:pPr>
      <w:r>
        <w:rPr>
          <w:rFonts w:ascii="Tahoma" w:hAnsi="Tahoma" w:eastAsia="Tahoma" w:cs="Tahoma"/>
          <w:color w:val="000000"/>
          <w:kern w:val="0"/>
          <w:sz w:val="44"/>
          <w:szCs w:val="44"/>
        </w:rPr>
        <w:t>(</w:t>
      </w:r>
      <w:r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</w:rPr>
        <w:t xml:space="preserve">虹宇牌 </w:t>
      </w:r>
      <w:r>
        <w:rPr>
          <w:rFonts w:hint="eastAsia" w:ascii="Tahoma" w:hAnsi="Tahoma" w:eastAsia="Tahoma" w:cs="Tahoma"/>
          <w:color w:val="000000"/>
          <w:kern w:val="0"/>
          <w:sz w:val="44"/>
          <w:szCs w:val="44"/>
        </w:rPr>
        <w:t>HYS</w:t>
      </w:r>
      <w:r>
        <w:rPr>
          <w:rFonts w:ascii="Tahoma" w:hAnsi="Tahoma" w:eastAsia="Tahoma" w:cs="Tahoma"/>
          <w:color w:val="000000"/>
          <w:kern w:val="0"/>
          <w:sz w:val="44"/>
          <w:szCs w:val="44"/>
        </w:rPr>
        <w:t>504</w:t>
      </w:r>
      <w:r>
        <w:rPr>
          <w:rFonts w:hint="eastAsia" w:ascii="Tahoma" w:hAnsi="Tahoma" w:eastAsia="Tahoma" w:cs="Tahoma"/>
          <w:color w:val="000000"/>
          <w:kern w:val="0"/>
          <w:sz w:val="44"/>
          <w:szCs w:val="44"/>
        </w:rPr>
        <w:t>2</w:t>
      </w:r>
      <w:r>
        <w:rPr>
          <w:rFonts w:ascii="Tahoma" w:hAnsi="Tahoma" w:eastAsia="Tahoma" w:cs="Tahoma"/>
          <w:color w:val="000000"/>
          <w:kern w:val="0"/>
          <w:sz w:val="44"/>
          <w:szCs w:val="44"/>
        </w:rPr>
        <w:t>JGK</w:t>
      </w:r>
      <w:r>
        <w:rPr>
          <w:rFonts w:hint="eastAsia" w:ascii="Tahoma" w:hAnsi="Tahoma" w:eastAsia="Tahoma" w:cs="Tahoma"/>
          <w:color w:val="000000"/>
          <w:kern w:val="0"/>
          <w:sz w:val="44"/>
          <w:szCs w:val="44"/>
        </w:rPr>
        <w:t>21</w:t>
      </w:r>
      <w:r>
        <w:rPr>
          <w:rFonts w:ascii="Tahoma" w:hAnsi="Tahoma" w:eastAsia="Tahoma" w:cs="Tahoma"/>
          <w:color w:val="000000"/>
          <w:kern w:val="0"/>
          <w:sz w:val="44"/>
          <w:szCs w:val="44"/>
        </w:rPr>
        <w:t xml:space="preserve">J6 </w:t>
      </w:r>
      <w:r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</w:rPr>
        <w:t>高空作业车）</w:t>
      </w:r>
    </w:p>
    <w:p>
      <w:pPr>
        <w:widowControl/>
        <w:jc w:val="center"/>
        <w:rPr>
          <w:rFonts w:ascii="微软雅黑" w:hAnsi="微软雅黑" w:eastAsia="微软雅黑" w:cs="微软雅黑"/>
          <w:b/>
          <w:bCs/>
          <w:color w:val="000000"/>
          <w:kern w:val="0"/>
          <w:sz w:val="52"/>
          <w:szCs w:val="52"/>
        </w:rPr>
      </w:pPr>
    </w:p>
    <w:p>
      <w:pPr>
        <w:widowControl/>
        <w:jc w:val="center"/>
        <w:rPr>
          <w:rFonts w:ascii="微软雅黑" w:hAnsi="微软雅黑" w:eastAsia="微软雅黑" w:cs="微软雅黑"/>
          <w:b/>
          <w:bCs/>
          <w:color w:val="000000"/>
          <w:kern w:val="0"/>
          <w:sz w:val="84"/>
          <w:szCs w:val="8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84"/>
          <w:szCs w:val="84"/>
        </w:rPr>
        <w:t>产</w:t>
      </w:r>
    </w:p>
    <w:p>
      <w:pPr>
        <w:widowControl/>
        <w:jc w:val="center"/>
        <w:rPr>
          <w:rFonts w:ascii="微软雅黑" w:hAnsi="微软雅黑" w:eastAsia="微软雅黑" w:cs="微软雅黑"/>
          <w:b/>
          <w:bCs/>
          <w:color w:val="000000"/>
          <w:kern w:val="0"/>
          <w:sz w:val="84"/>
          <w:szCs w:val="8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84"/>
          <w:szCs w:val="84"/>
        </w:rPr>
        <w:t>品</w:t>
      </w:r>
    </w:p>
    <w:p>
      <w:pPr>
        <w:widowControl/>
        <w:jc w:val="center"/>
        <w:rPr>
          <w:sz w:val="84"/>
          <w:szCs w:val="8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84"/>
          <w:szCs w:val="84"/>
        </w:rPr>
        <w:t>简</w:t>
      </w:r>
    </w:p>
    <w:p>
      <w:pPr>
        <w:widowControl/>
        <w:jc w:val="center"/>
        <w:rPr>
          <w:rFonts w:ascii="微软雅黑" w:hAnsi="微软雅黑" w:eastAsia="微软雅黑" w:cs="微软雅黑"/>
          <w:b/>
          <w:bCs/>
          <w:color w:val="000000"/>
          <w:kern w:val="0"/>
          <w:sz w:val="84"/>
          <w:szCs w:val="84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84"/>
          <w:szCs w:val="84"/>
        </w:rPr>
        <w:t>介</w:t>
      </w:r>
    </w:p>
    <w:p>
      <w:pPr>
        <w:widowControl/>
        <w:numPr>
          <w:ilvl w:val="0"/>
          <w:numId w:val="1"/>
        </w:numPr>
        <w:jc w:val="left"/>
        <w:rPr>
          <w:rFonts w:ascii="微软雅黑" w:hAnsi="微软雅黑" w:eastAsia="微软雅黑" w:cs="微软雅黑"/>
          <w:b/>
          <w:bCs/>
          <w:color w:val="000000"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0"/>
          <w:szCs w:val="30"/>
        </w:rPr>
        <w:t>整车图片</w:t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color w:val="000000"/>
          <w:kern w:val="0"/>
          <w:sz w:val="30"/>
          <w:szCs w:val="30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0"/>
          <w:szCs w:val="30"/>
        </w:rPr>
        <w:drawing>
          <wp:inline distT="0" distB="0" distL="114300" distR="114300">
            <wp:extent cx="5273040" cy="3926840"/>
            <wp:effectExtent l="0" t="0" r="3810" b="16510"/>
            <wp:docPr id="4" name="图片 4" descr="C:/Users/Administrator/AppData/Local/Temp/picturecompress_20211130143831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Administrator/AppData/Local/Temp/picturecompress_20211130143831/output_1.jpgoutput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2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0"/>
          <w:szCs w:val="30"/>
        </w:rPr>
        <w:drawing>
          <wp:inline distT="0" distB="0" distL="114300" distR="114300">
            <wp:extent cx="5269230" cy="3867150"/>
            <wp:effectExtent l="0" t="0" r="7620" b="0"/>
            <wp:docPr id="5" name="图片 5" descr="C:/Users/Administrator/AppData/Local/Temp/picturecompress_20211130143948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Administrator/AppData/Local/Temp/picturecompress_20211130143948/output_1.jpgoutput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0"/>
          <w:szCs w:val="30"/>
        </w:rPr>
        <w:drawing>
          <wp:inline distT="0" distB="0" distL="114300" distR="114300">
            <wp:extent cx="5270500" cy="3914140"/>
            <wp:effectExtent l="0" t="0" r="6350" b="10160"/>
            <wp:docPr id="6" name="图片 6" descr="C:/Users/Administrator/AppData/Local/Temp/picturecompress_20211130144008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Administrator/AppData/Local/Temp/picturecompress_20211130144008/output_1.jpgoutput_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1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0"/>
          <w:szCs w:val="30"/>
        </w:rPr>
        <w:drawing>
          <wp:inline distT="0" distB="0" distL="114300" distR="114300">
            <wp:extent cx="5269865" cy="4124325"/>
            <wp:effectExtent l="0" t="0" r="6985" b="9525"/>
            <wp:docPr id="10" name="图片 10" descr="C:/Users/Administrator/AppData/Local/Temp/picturecompress_20211130144344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/Users/Administrator/AppData/Local/Temp/picturecompress_20211130144344/output_1.jpgoutput_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eastAsia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84"/>
          <w:szCs w:val="84"/>
        </w:rPr>
        <w:drawing>
          <wp:inline distT="0" distB="0" distL="114300" distR="114300">
            <wp:extent cx="5268595" cy="4055110"/>
            <wp:effectExtent l="0" t="0" r="8255" b="2540"/>
            <wp:docPr id="12" name="图片 12" descr="C:/Users/Administrator/AppData/Local/Temp/picturecompress_20211130144442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Administrator/AppData/Local/Temp/picturecompress_20211130144442/output_1.jpgoutput_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05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114300" distR="114300">
            <wp:extent cx="5266690" cy="4272915"/>
            <wp:effectExtent l="0" t="0" r="10160" b="13335"/>
            <wp:docPr id="14" name="图片 14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27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eastAsia="微软雅黑"/>
          <w:sz w:val="32"/>
          <w:szCs w:val="32"/>
        </w:rPr>
      </w:pPr>
    </w:p>
    <w:p>
      <w:pPr>
        <w:widowControl/>
        <w:jc w:val="left"/>
        <w:rPr>
          <w:rFonts w:ascii="微软雅黑" w:hAnsi="微软雅黑" w:eastAsia="微软雅黑" w:cs="微软雅黑"/>
          <w:b/>
          <w:bCs/>
          <w:color w:val="000000"/>
          <w:kern w:val="0"/>
          <w:sz w:val="30"/>
          <w:szCs w:val="30"/>
        </w:rPr>
      </w:pPr>
      <w:r>
        <w:rPr>
          <w:rFonts w:hint="eastAsia"/>
          <w:b/>
          <w:bCs/>
          <w:sz w:val="32"/>
          <w:szCs w:val="32"/>
        </w:rPr>
        <w:t>二、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</w:rPr>
        <w:t>整车技术参数</w:t>
      </w:r>
    </w:p>
    <w:tbl>
      <w:tblPr>
        <w:tblStyle w:val="5"/>
        <w:tblW w:w="828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1215"/>
        <w:gridCol w:w="2010"/>
        <w:gridCol w:w="1410"/>
        <w:gridCol w:w="1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1"/>
                <w:szCs w:val="31"/>
              </w:rPr>
              <w:t>高空作业车主要技术参数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尺寸参数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Style w:val="7"/>
                <w:rFonts w:hint="default"/>
              </w:rPr>
              <w:t>总长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mm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Style w:val="7"/>
                <w:rFonts w:hint="default"/>
              </w:rPr>
              <w:t>总宽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mm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Style w:val="7"/>
                <w:rFonts w:hint="default"/>
              </w:rPr>
              <w:t>总高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mm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质量参数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乘坐人数（含驾驶员）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Style w:val="7"/>
                <w:rFonts w:hint="default"/>
              </w:rPr>
              <w:t>总质量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kg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4495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主要性能参数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工作平台额定载荷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kg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Style w:val="7"/>
                <w:rFonts w:hint="default"/>
              </w:rPr>
              <w:t>最大作业高度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Style w:val="7"/>
                <w:rFonts w:hint="default"/>
              </w:rPr>
              <w:t>最大作业高度时作业幅度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Style w:val="7"/>
                <w:rFonts w:hint="default"/>
              </w:rPr>
              <w:t>最大作业幅度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Style w:val="7"/>
                <w:rFonts w:hint="default"/>
              </w:rPr>
              <w:t>最大作业幅度时作业高度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支腿跨距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横向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mm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4200/4290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纵向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mm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4360/4510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行驶参数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Style w:val="7"/>
                <w:rFonts w:hint="default"/>
              </w:rPr>
              <w:t>前悬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mm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Style w:val="7"/>
                <w:rFonts w:hint="default"/>
              </w:rPr>
              <w:t>后悬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mm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Style w:val="7"/>
                <w:rFonts w:hint="default"/>
              </w:rPr>
              <w:t>轴距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mm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最高行驶速度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Km/h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接近角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离去角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</w:tr>
    </w:tbl>
    <w:p/>
    <w:p>
      <w:pPr>
        <w:widowControl/>
        <w:jc w:val="left"/>
        <w:rPr>
          <w:rFonts w:ascii="微软雅黑" w:hAnsi="微软雅黑" w:eastAsia="微软雅黑" w:cs="微软雅黑"/>
          <w:b/>
          <w:bCs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</w:rPr>
        <w:t>三、配置说明</w:t>
      </w:r>
    </w:p>
    <w:tbl>
      <w:tblPr>
        <w:tblStyle w:val="5"/>
        <w:tblW w:w="833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62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1"/>
                <w:szCs w:val="31"/>
              </w:rPr>
              <w:t>部件名称</w:t>
            </w: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31"/>
                <w:szCs w:val="3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1"/>
                <w:szCs w:val="31"/>
              </w:rPr>
              <w:t>简要说明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底盘</w:t>
            </w: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 xml:space="preserve">江铃 </w:t>
            </w:r>
            <w:r>
              <w:rPr>
                <w:rFonts w:ascii="Tahoma" w:hAnsi="Tahoma" w:eastAsia="Tahoma" w:cs="Tahoma"/>
                <w:color w:val="000000"/>
                <w:kern w:val="0"/>
                <w:sz w:val="24"/>
              </w:rPr>
              <w:t>JX1041TG26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发动机</w:t>
            </w: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 xml:space="preserve">柴油发动机，最大功率 </w:t>
            </w:r>
            <w:r>
              <w:rPr>
                <w:rFonts w:ascii="Tahoma" w:hAnsi="Tahoma" w:eastAsia="Tahoma" w:cs="Tahoma"/>
                <w:color w:val="000000"/>
                <w:kern w:val="0"/>
                <w:sz w:val="24"/>
              </w:rPr>
              <w:t>85KW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，国六排放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驾驶室</w:t>
            </w: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 xml:space="preserve">单排座，可乘坐 </w:t>
            </w:r>
            <w:r>
              <w:rPr>
                <w:rFonts w:ascii="Tahoma" w:hAnsi="Tahoma" w:eastAsia="Tahoma" w:cs="Tahoma"/>
                <w:color w:val="000000"/>
                <w:kern w:val="0"/>
                <w:sz w:val="24"/>
              </w:rPr>
              <w:t xml:space="preserve">2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人，驾驶室装备空调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围板及走台板</w:t>
            </w: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不锈钢围栏及防滑走台板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取力系统</w:t>
            </w: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手动操作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工作平台</w:t>
            </w: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1380</w:t>
            </w:r>
            <w:r>
              <w:rPr>
                <w:rFonts w:ascii="Tahoma" w:hAnsi="Tahoma" w:eastAsia="Tahoma" w:cs="Tahoma"/>
                <w:color w:val="000000"/>
                <w:kern w:val="0"/>
                <w:sz w:val="24"/>
              </w:rPr>
              <w:t>x7</w:t>
            </w:r>
            <w:r>
              <w:rPr>
                <w:rFonts w:hint="eastAsia" w:ascii="Tahoma" w:hAnsi="Tahoma" w:eastAsia="Tahoma" w:cs="Tahoma"/>
                <w:color w:val="000000"/>
                <w:kern w:val="0"/>
                <w:sz w:val="24"/>
              </w:rPr>
              <w:t>8</w:t>
            </w:r>
            <w:r>
              <w:rPr>
                <w:rFonts w:ascii="Tahoma" w:hAnsi="Tahoma" w:eastAsia="Tahoma" w:cs="Tahoma"/>
                <w:color w:val="000000"/>
                <w:kern w:val="0"/>
                <w:sz w:val="24"/>
              </w:rPr>
              <w:t>0x1</w:t>
            </w:r>
            <w:r>
              <w:rPr>
                <w:rFonts w:hint="eastAsia" w:ascii="Tahoma" w:hAnsi="Tahoma" w:eastAsia="Tahoma" w:cs="Tahoma"/>
                <w:color w:val="000000"/>
                <w:kern w:val="0"/>
                <w:sz w:val="24"/>
              </w:rPr>
              <w:t>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臂架形式</w:t>
            </w: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四节六边型工作臂，同步伸缩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回转装置</w:t>
            </w: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Fonts w:ascii="Tahoma" w:hAnsi="Tahoma" w:eastAsia="Tahoma" w:cs="Tahoma"/>
                <w:color w:val="000000"/>
                <w:kern w:val="0"/>
                <w:sz w:val="24"/>
              </w:rPr>
              <w:t xml:space="preserve">360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度连续回转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支腿</w:t>
            </w: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 xml:space="preserve">前 </w:t>
            </w:r>
            <w:r>
              <w:rPr>
                <w:rFonts w:hint="eastAsia" w:ascii="Tahoma" w:hAnsi="Tahoma" w:eastAsia="Tahoma" w:cs="Tahoma"/>
                <w:color w:val="000000"/>
                <w:kern w:val="0"/>
                <w:sz w:val="24"/>
              </w:rPr>
              <w:t>X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 xml:space="preserve">后 </w:t>
            </w:r>
            <w:r>
              <w:rPr>
                <w:rFonts w:ascii="Tahoma" w:hAnsi="Tahoma" w:eastAsia="Tahoma" w:cs="Tahoma"/>
                <w:color w:val="000000"/>
                <w:kern w:val="0"/>
                <w:sz w:val="24"/>
              </w:rPr>
              <w:t xml:space="preserve">H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型，单独可调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操作</w:t>
            </w: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上下遥控器转台操作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控制系统</w:t>
            </w: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电液比例控制系统，实现无级调速，全连动工作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调平系统</w:t>
            </w:r>
          </w:p>
        </w:tc>
        <w:tc>
          <w:tcPr>
            <w:tcW w:w="6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液压自动调平</w:t>
            </w:r>
          </w:p>
        </w:tc>
      </w:tr>
    </w:tbl>
    <w:p>
      <w:pPr>
        <w:widowControl/>
        <w:jc w:val="left"/>
        <w:rPr>
          <w:rFonts w:ascii="微软雅黑" w:hAnsi="微软雅黑" w:eastAsia="微软雅黑" w:cs="微软雅黑"/>
          <w:b/>
          <w:bCs/>
          <w:color w:val="000000"/>
          <w:kern w:val="0"/>
          <w:sz w:val="31"/>
          <w:szCs w:val="3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1"/>
          <w:szCs w:val="31"/>
        </w:rPr>
        <w:t>四、基本功能及安全配置</w:t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color w:val="000000"/>
          <w:kern w:val="0"/>
          <w:sz w:val="31"/>
          <w:szCs w:val="31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高空作业车基本功能安全配置：作业车可以实现平台载荷 200KG，最大作业</w:t>
      </w:r>
      <w:r>
        <w:rPr>
          <w:rFonts w:hint="eastAsia" w:ascii="宋体" w:hAnsi="宋体" w:eastAsia="宋体" w:cs="宋体"/>
          <w:color w:val="000000"/>
          <w:kern w:val="0"/>
          <w:sz w:val="24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</w:rPr>
        <w:t>高度 21 米，最大作业幅度 13.5 米。</w:t>
      </w:r>
    </w:p>
    <w:tbl>
      <w:tblPr>
        <w:tblStyle w:val="5"/>
        <w:tblW w:w="830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59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简要说明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上下车自动互锁装置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Style w:val="9"/>
                <w:rFonts w:hint="default"/>
              </w:rPr>
              <w:t>用于上下车互锁，防止误操作发生危险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吊篮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高强度360 度旋转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水平检测功能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Style w:val="9"/>
                <w:rFonts w:hint="default"/>
              </w:rPr>
              <w:t>实时检测整车是否水平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应急电动应急泵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当发动机及主泵发生故障时，可将工作人员送回地面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紧急停止装置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用于紧急停止操作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夜间安全警示装置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在车辆上有工程频闪灯，照明灯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整车水平状态测试仪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可检测整车横向纵向两个方向倾斜状态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发动机点火熄火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kern w:val="0"/>
                <w:sz w:val="24"/>
              </w:rPr>
              <w:t>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在转台和平台处可对发动机进行点火，熄火控制</w:t>
            </w:r>
          </w:p>
        </w:tc>
      </w:tr>
    </w:tbl>
    <w:p>
      <w:pPr>
        <w:widowControl/>
        <w:jc w:val="left"/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1"/>
          <w:szCs w:val="31"/>
        </w:rPr>
        <w:t>五、</w:t>
      </w:r>
      <w:r>
        <w:rPr>
          <w:rFonts w:ascii="微软雅黑" w:hAnsi="微软雅黑" w:eastAsia="微软雅黑" w:cs="微软雅黑"/>
          <w:b/>
          <w:bCs/>
          <w:color w:val="000000"/>
          <w:kern w:val="0"/>
          <w:sz w:val="31"/>
          <w:szCs w:val="31"/>
        </w:rPr>
        <w:t xml:space="preserve">主要性能特点 </w:t>
      </w:r>
    </w:p>
    <w:p>
      <w:pPr>
        <w:widowControl/>
        <w:jc w:val="left"/>
      </w:pPr>
      <w:r>
        <w:rPr>
          <w:rFonts w:ascii="Wingdings" w:hAnsi="Wingdings" w:eastAsia="宋体" w:cs="Wingdings"/>
          <w:color w:val="000000"/>
          <w:kern w:val="0"/>
          <w:sz w:val="24"/>
        </w:rPr>
        <w:t>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 xml:space="preserve">前 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X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 xml:space="preserve">后 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 xml:space="preserve">H 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型支腿，稳定性好，可同时或单独操作，适应多种工况。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</w:rPr>
        <w:t>★</w:t>
      </w:r>
    </w:p>
    <w:p>
      <w:pPr>
        <w:widowControl/>
        <w:jc w:val="left"/>
      </w:pPr>
      <w:r>
        <w:rPr>
          <w:rFonts w:ascii="Wingdings" w:hAnsi="Wingdings" w:eastAsia="宋体" w:cs="Wingdings"/>
          <w:color w:val="000000"/>
          <w:kern w:val="0"/>
          <w:sz w:val="24"/>
        </w:rPr>
        <w:t></w:t>
      </w:r>
      <w:r>
        <w:rPr>
          <w:rFonts w:ascii="微软雅黑" w:hAnsi="微软雅黑" w:eastAsia="微软雅黑" w:cs="微软雅黑"/>
          <w:color w:val="000000"/>
          <w:kern w:val="0"/>
          <w:sz w:val="24"/>
        </w:rPr>
        <w:t>主要配套液压、电器件：负载敏感比例阀、平衡阀、控制器等均为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国内知名品牌，</w:t>
      </w:r>
      <w:r>
        <w:rPr>
          <w:rFonts w:ascii="微软雅黑" w:hAnsi="微软雅黑" w:eastAsia="微软雅黑" w:cs="微软雅黑"/>
          <w:color w:val="000000"/>
          <w:kern w:val="0"/>
          <w:sz w:val="24"/>
        </w:rPr>
        <w:t>全比例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系统配转台座椅。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</w:rPr>
        <w:t>★</w:t>
      </w:r>
    </w:p>
    <w:p>
      <w:pPr>
        <w:widowControl/>
        <w:jc w:val="left"/>
      </w:pPr>
      <w:r>
        <w:rPr>
          <w:rFonts w:ascii="Wingdings" w:hAnsi="Wingdings" w:eastAsia="宋体" w:cs="Wingdings"/>
          <w:color w:val="000000"/>
          <w:kern w:val="0"/>
          <w:sz w:val="24"/>
        </w:rPr>
        <w:t></w:t>
      </w:r>
      <w:r>
        <w:rPr>
          <w:rFonts w:ascii="微软雅黑" w:hAnsi="微软雅黑" w:eastAsia="微软雅黑" w:cs="微软雅黑"/>
          <w:color w:val="000000"/>
          <w:kern w:val="0"/>
          <w:sz w:val="24"/>
        </w:rPr>
        <w:t>底盘采用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江铃</w:t>
      </w:r>
      <w:r>
        <w:rPr>
          <w:rFonts w:ascii="微软雅黑" w:hAnsi="微软雅黑" w:eastAsia="微软雅黑" w:cs="微软雅黑"/>
          <w:color w:val="000000"/>
          <w:kern w:val="0"/>
          <w:sz w:val="24"/>
        </w:rPr>
        <w:t>国六底盘，配有空调，方向盘采用液压助力。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</w:rPr>
        <w:t>★</w:t>
      </w:r>
    </w:p>
    <w:p>
      <w:pPr>
        <w:widowControl/>
        <w:jc w:val="left"/>
      </w:pPr>
      <w:r>
        <w:rPr>
          <w:rFonts w:ascii="Wingdings" w:hAnsi="Wingdings" w:eastAsia="宋体" w:cs="Wingdings"/>
          <w:color w:val="000000"/>
          <w:kern w:val="0"/>
          <w:sz w:val="24"/>
        </w:rPr>
        <w:t></w:t>
      </w:r>
      <w:r>
        <w:rPr>
          <w:rFonts w:ascii="微软雅黑" w:hAnsi="微软雅黑" w:eastAsia="微软雅黑" w:cs="微软雅黑"/>
          <w:color w:val="000000"/>
          <w:kern w:val="0"/>
          <w:sz w:val="24"/>
        </w:rPr>
        <w:t xml:space="preserve">下车支腿操作箱配备照明灯，方便晚上工作，配置整车水平仪，保证车 </w:t>
      </w:r>
    </w:p>
    <w:p>
      <w:pPr>
        <w:widowControl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辆水平，确保安全。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</w:rPr>
        <w:t xml:space="preserve">★ </w:t>
      </w:r>
    </w:p>
    <w:p>
      <w:pPr>
        <w:widowControl/>
        <w:jc w:val="left"/>
      </w:pPr>
      <w:r>
        <w:rPr>
          <w:rFonts w:ascii="Wingdings" w:hAnsi="Wingdings" w:eastAsia="宋体" w:cs="Wingdings"/>
          <w:color w:val="000000"/>
          <w:kern w:val="0"/>
          <w:sz w:val="24"/>
        </w:rPr>
        <w:t></w:t>
      </w:r>
      <w:r>
        <w:rPr>
          <w:rFonts w:ascii="微软雅黑" w:hAnsi="微软雅黑" w:eastAsia="微软雅黑" w:cs="微软雅黑"/>
          <w:color w:val="000000"/>
          <w:kern w:val="0"/>
          <w:sz w:val="24"/>
        </w:rPr>
        <w:t xml:space="preserve">平台左右回转采用 </w:t>
      </w:r>
      <w:r>
        <w:rPr>
          <w:rFonts w:ascii="Tahoma" w:hAnsi="Tahoma" w:eastAsia="Tahoma" w:cs="Tahoma"/>
          <w:color w:val="000000"/>
          <w:kern w:val="0"/>
          <w:sz w:val="24"/>
        </w:rPr>
        <w:t xml:space="preserve">360 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度回转形式，。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</w:rPr>
        <w:t>★</w:t>
      </w:r>
    </w:p>
    <w:p>
      <w:pPr>
        <w:widowControl/>
        <w:jc w:val="left"/>
      </w:pPr>
      <w:r>
        <w:rPr>
          <w:rFonts w:ascii="Wingdings" w:hAnsi="Wingdings" w:eastAsia="宋体" w:cs="Wingdings"/>
          <w:color w:val="000000"/>
          <w:kern w:val="0"/>
          <w:sz w:val="24"/>
        </w:rPr>
        <w:t></w:t>
      </w:r>
      <w:r>
        <w:rPr>
          <w:rFonts w:ascii="微软雅黑" w:hAnsi="微软雅黑" w:eastAsia="微软雅黑" w:cs="微软雅黑"/>
          <w:color w:val="000000"/>
          <w:kern w:val="0"/>
          <w:sz w:val="24"/>
        </w:rPr>
        <w:t xml:space="preserve">电脑控制，自动限幅，危险工作报警，安全性能卓越。下车有显示器， </w:t>
      </w:r>
    </w:p>
    <w:p>
      <w:pPr>
        <w:widowControl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实时显示整车作业工况。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</w:rPr>
        <w:t>★</w:t>
      </w:r>
    </w:p>
    <w:p>
      <w:pPr>
        <w:widowControl/>
        <w:jc w:val="left"/>
      </w:pPr>
      <w:r>
        <w:rPr>
          <w:rFonts w:ascii="Wingdings" w:hAnsi="Wingdings" w:eastAsia="宋体" w:cs="Wingdings"/>
          <w:color w:val="000000"/>
          <w:kern w:val="0"/>
          <w:sz w:val="24"/>
        </w:rPr>
        <w:t></w:t>
      </w:r>
      <w:r>
        <w:rPr>
          <w:rFonts w:ascii="微软雅黑" w:hAnsi="微软雅黑" w:eastAsia="微软雅黑" w:cs="微软雅黑"/>
          <w:color w:val="000000"/>
          <w:kern w:val="0"/>
          <w:sz w:val="24"/>
        </w:rPr>
        <w:t xml:space="preserve">六边形工作臂，同步伸缩，结构紧凑，作业效率高，作业范围大。伸缩 </w:t>
      </w:r>
    </w:p>
    <w:p>
      <w:pPr>
        <w:widowControl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 xml:space="preserve">油缸内置，液压油管外置，链条伸缩机构，更容易观察故障点，方便维 </w:t>
      </w:r>
    </w:p>
    <w:p>
      <w:pPr>
        <w:widowControl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修。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</w:rPr>
        <w:t>★</w:t>
      </w:r>
    </w:p>
    <w:p>
      <w:pPr>
        <w:widowControl/>
        <w:jc w:val="left"/>
      </w:pPr>
      <w:r>
        <w:rPr>
          <w:rFonts w:ascii="Wingdings" w:hAnsi="Wingdings" w:eastAsia="宋体" w:cs="Wingdings"/>
          <w:color w:val="000000"/>
          <w:kern w:val="0"/>
          <w:sz w:val="24"/>
        </w:rPr>
        <w:t></w:t>
      </w:r>
      <w:r>
        <w:rPr>
          <w:rFonts w:ascii="微软雅黑" w:hAnsi="微软雅黑" w:eastAsia="微软雅黑" w:cs="微软雅黑"/>
          <w:color w:val="000000"/>
          <w:kern w:val="0"/>
          <w:sz w:val="24"/>
        </w:rPr>
        <w:t xml:space="preserve">整车电器采用 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 xml:space="preserve">CAN 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 xml:space="preserve">总线控制系统，线路整齐、简易。整车有三处操作： </w:t>
      </w:r>
    </w:p>
    <w:p>
      <w:pPr>
        <w:widowControl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 xml:space="preserve">转台手动操作，也可在地面用有线电控操作，也可以百米无线操作，更 </w:t>
      </w:r>
    </w:p>
    <w:p>
      <w:pPr>
        <w:widowControl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</w:rPr>
        <w:t>方便观察作业空间，标配应急操作系统，安全可靠，工作效率高。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</w:rPr>
        <w:t>★</w:t>
      </w:r>
    </w:p>
    <w:p>
      <w:pPr>
        <w:widowControl/>
        <w:jc w:val="left"/>
      </w:pPr>
      <w:r>
        <w:rPr>
          <w:rFonts w:ascii="Wingdings" w:hAnsi="Wingdings" w:eastAsia="宋体" w:cs="Wingdings"/>
          <w:color w:val="000000"/>
          <w:kern w:val="0"/>
          <w:sz w:val="24"/>
        </w:rPr>
        <w:t></w:t>
      </w:r>
      <w:r>
        <w:rPr>
          <w:rFonts w:ascii="微软雅黑" w:hAnsi="微软雅黑" w:eastAsia="微软雅黑" w:cs="微软雅黑"/>
          <w:color w:val="000000"/>
          <w:kern w:val="0"/>
          <w:sz w:val="24"/>
        </w:rPr>
        <w:t>回转机构采用可调节式，方便调节。</w:t>
      </w:r>
      <w:r>
        <w:rPr>
          <w:rFonts w:hint="eastAsia" w:ascii="微软雅黑" w:hAnsi="微软雅黑" w:eastAsia="微软雅黑" w:cs="微软雅黑"/>
          <w:color w:val="FF0000"/>
          <w:kern w:val="0"/>
          <w:sz w:val="24"/>
        </w:rPr>
        <w:t>★</w:t>
      </w:r>
    </w:p>
    <w:p>
      <w:pPr>
        <w:spacing w:line="420" w:lineRule="exact"/>
        <w:jc w:val="center"/>
        <w:rPr>
          <w:rFonts w:ascii="微软雅黑" w:hAnsi="微软雅黑" w:eastAsia="微软雅黑" w:cs="微软雅黑"/>
          <w:b/>
          <w:bCs/>
          <w:color w:val="000000"/>
          <w:kern w:val="0"/>
          <w:sz w:val="31"/>
          <w:szCs w:val="31"/>
        </w:rPr>
      </w:pPr>
      <w:r>
        <w:rPr>
          <w:rFonts w:hint="eastAsia"/>
          <w:b/>
          <w:bCs/>
          <w:sz w:val="24"/>
        </w:rPr>
        <w:t>备注：以上所列参数仅供用户参考，本公司保留对车型产品改进的权利。</w:t>
      </w:r>
    </w:p>
    <w:p>
      <w:pPr>
        <w:widowControl/>
        <w:jc w:val="left"/>
        <w:rPr>
          <w:rFonts w:ascii="微软雅黑" w:hAnsi="微软雅黑" w:eastAsia="微软雅黑" w:cs="微软雅黑"/>
          <w:b/>
          <w:bCs/>
          <w:color w:val="000000"/>
          <w:kern w:val="0"/>
          <w:sz w:val="31"/>
          <w:szCs w:val="31"/>
        </w:rPr>
      </w:pPr>
    </w:p>
    <w:p>
      <w:pPr>
        <w:widowControl/>
        <w:jc w:val="left"/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1"/>
          <w:szCs w:val="31"/>
        </w:rPr>
        <w:t>六、</w:t>
      </w:r>
      <w:r>
        <w:rPr>
          <w:rFonts w:ascii="微软雅黑" w:hAnsi="微软雅黑" w:eastAsia="微软雅黑" w:cs="微软雅黑"/>
          <w:b/>
          <w:bCs/>
          <w:color w:val="000000"/>
          <w:kern w:val="0"/>
          <w:sz w:val="31"/>
          <w:szCs w:val="31"/>
        </w:rPr>
        <w:t xml:space="preserve">售后服务承诺 </w:t>
      </w:r>
    </w:p>
    <w:p>
      <w:pPr>
        <w:widowControl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本公司以质量和高新技术应用作为公司发展前提，以超前的服务理念与服务模式 </w:t>
      </w:r>
    </w:p>
    <w:p>
      <w:pPr>
        <w:widowControl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取信于客户。以人为本创一流企业；以专业精神满足客户所需；以求精理念塑造国际 </w:t>
      </w:r>
    </w:p>
    <w:p>
      <w:pPr>
        <w:widowControl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品牌的宗旨，给我们的客户作如下郑重承诺： </w:t>
      </w:r>
    </w:p>
    <w:p>
      <w:pPr>
        <w:widowControl/>
        <w:jc w:val="left"/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0"/>
          <w:szCs w:val="30"/>
        </w:rPr>
        <w:t xml:space="preserve">客户说好的产品——才是真正可靠的产品 </w:t>
      </w:r>
    </w:p>
    <w:p>
      <w:pPr>
        <w:widowControl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一、质量承诺 </w:t>
      </w:r>
    </w:p>
    <w:p>
      <w:pPr>
        <w:widowControl/>
        <w:jc w:val="left"/>
      </w:pPr>
      <w:r>
        <w:rPr>
          <w:rFonts w:ascii="Tahoma" w:hAnsi="Tahoma" w:eastAsia="Tahoma" w:cs="Tahoma"/>
          <w:color w:val="000000"/>
          <w:kern w:val="0"/>
          <w:sz w:val="22"/>
          <w:szCs w:val="22"/>
        </w:rPr>
        <w:t>1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、公司所有系列的产品交付客户一年内实行“三包”服务。 </w:t>
      </w:r>
    </w:p>
    <w:p>
      <w:pPr>
        <w:widowControl/>
        <w:jc w:val="left"/>
      </w:pPr>
      <w:r>
        <w:rPr>
          <w:rFonts w:ascii="Tahoma" w:hAnsi="Tahoma" w:eastAsia="Tahoma" w:cs="Tahoma"/>
          <w:color w:val="000000"/>
          <w:kern w:val="0"/>
          <w:sz w:val="22"/>
          <w:szCs w:val="22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、产品符合和超过国家和行业相关标准 </w:t>
      </w:r>
    </w:p>
    <w:p>
      <w:pPr>
        <w:widowControl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二、服务承诺 </w:t>
      </w:r>
    </w:p>
    <w:p>
      <w:pPr>
        <w:widowControl/>
        <w:jc w:val="left"/>
      </w:pPr>
      <w:r>
        <w:rPr>
          <w:rFonts w:ascii="Tahoma" w:hAnsi="Tahoma" w:eastAsia="Tahoma" w:cs="Tahoma"/>
          <w:color w:val="000000"/>
          <w:kern w:val="0"/>
          <w:sz w:val="22"/>
          <w:szCs w:val="22"/>
        </w:rPr>
        <w:t>1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、给客户提供贴心、增值的售前、售中及售后服务是公司的追求； </w:t>
      </w:r>
    </w:p>
    <w:p>
      <w:pPr>
        <w:widowControl/>
        <w:jc w:val="left"/>
      </w:pPr>
      <w:r>
        <w:rPr>
          <w:rFonts w:ascii="Tahoma" w:hAnsi="Tahoma" w:eastAsia="Tahoma" w:cs="Tahoma"/>
          <w:color w:val="000000"/>
          <w:kern w:val="0"/>
          <w:sz w:val="22"/>
          <w:szCs w:val="22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、产品在保修期内实行“三包”服务；设备出现故障后，在接到通知后 </w:t>
      </w:r>
      <w:r>
        <w:rPr>
          <w:rFonts w:ascii="Tahoma" w:hAnsi="Tahoma" w:eastAsia="Tahoma" w:cs="Tahoma"/>
          <w:color w:val="000000"/>
          <w:kern w:val="0"/>
          <w:sz w:val="22"/>
          <w:szCs w:val="22"/>
        </w:rPr>
        <w:t xml:space="preserve">1 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小时内提供 </w:t>
      </w:r>
    </w:p>
    <w:p>
      <w:pPr>
        <w:widowControl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解决方案，并安排人员及时赶往现场</w:t>
      </w:r>
      <w:r>
        <w:rPr>
          <w:rFonts w:ascii="Tahoma" w:hAnsi="Tahoma" w:eastAsia="Tahoma" w:cs="Tahoma"/>
          <w:color w:val="000000"/>
          <w:kern w:val="0"/>
          <w:sz w:val="22"/>
          <w:szCs w:val="22"/>
        </w:rPr>
        <w:t>,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三包期内的所有服务、配件等全部免费。 </w:t>
      </w:r>
    </w:p>
    <w:p>
      <w:pPr>
        <w:widowControl/>
        <w:jc w:val="left"/>
      </w:pPr>
      <w:r>
        <w:rPr>
          <w:rFonts w:ascii="Tahoma" w:hAnsi="Tahoma" w:eastAsia="Tahoma" w:cs="Tahoma"/>
          <w:color w:val="000000"/>
          <w:kern w:val="0"/>
          <w:sz w:val="22"/>
          <w:szCs w:val="22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、产品保修期满后，公司派专业的服务工程师前去维修，维修时如更换零部件只收取 </w:t>
      </w:r>
    </w:p>
    <w:p>
      <w:pPr>
        <w:widowControl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零部件成本费，免收服务费；非人为因素上装结构部分终身质保。 </w:t>
      </w:r>
    </w:p>
    <w:p>
      <w:pPr>
        <w:widowControl/>
        <w:jc w:val="left"/>
      </w:pPr>
      <w:r>
        <w:rPr>
          <w:rFonts w:ascii="Tahoma" w:hAnsi="Tahoma" w:eastAsia="Tahoma" w:cs="Tahoma"/>
          <w:color w:val="000000"/>
          <w:kern w:val="0"/>
          <w:sz w:val="22"/>
          <w:szCs w:val="22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、车辆售出至客户处免费进行结构原理、液压原理、控制原理及整车安全操作培训， </w:t>
      </w:r>
    </w:p>
    <w:p>
      <w:pPr>
        <w:widowControl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一周内电话回访服务； </w:t>
      </w:r>
    </w:p>
    <w:p>
      <w:pPr>
        <w:widowControl/>
        <w:jc w:val="left"/>
      </w:pPr>
      <w:r>
        <w:rPr>
          <w:rFonts w:ascii="Tahoma" w:hAnsi="Tahoma" w:eastAsia="Tahoma" w:cs="Tahoma"/>
          <w:color w:val="000000"/>
          <w:kern w:val="0"/>
          <w:sz w:val="22"/>
          <w:szCs w:val="22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、车辆售出一季度内，服务工程师主动上门服务； </w:t>
      </w:r>
    </w:p>
    <w:p>
      <w:pPr>
        <w:widowControl/>
        <w:jc w:val="left"/>
      </w:pPr>
      <w:r>
        <w:rPr>
          <w:rFonts w:ascii="Tahoma" w:hAnsi="Tahoma" w:eastAsia="Tahoma" w:cs="Tahoma"/>
          <w:color w:val="000000"/>
          <w:kern w:val="0"/>
          <w:sz w:val="22"/>
          <w:szCs w:val="22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、服务工程师每月保持与客户的电话回访服务，及时解决客户使用中的任何问题。 </w:t>
      </w:r>
    </w:p>
    <w:p>
      <w:pPr>
        <w:widowControl/>
        <w:jc w:val="left"/>
      </w:pPr>
      <w:r>
        <w:rPr>
          <w:rFonts w:ascii="Tahoma" w:hAnsi="Tahoma" w:eastAsia="Tahoma" w:cs="Tahoma"/>
          <w:color w:val="000000"/>
          <w:kern w:val="0"/>
          <w:sz w:val="22"/>
          <w:szCs w:val="22"/>
        </w:rPr>
        <w:t>7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、车辆售出半年，服务工程师再次上门服务； </w:t>
      </w:r>
    </w:p>
    <w:p>
      <w:pPr>
        <w:widowControl/>
        <w:jc w:val="left"/>
      </w:pPr>
      <w:r>
        <w:rPr>
          <w:rFonts w:ascii="Tahoma" w:hAnsi="Tahoma" w:eastAsia="Tahoma" w:cs="Tahoma"/>
          <w:color w:val="000000"/>
          <w:kern w:val="0"/>
          <w:sz w:val="22"/>
          <w:szCs w:val="22"/>
        </w:rPr>
        <w:t>8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、车辆售出一年，服务工程师对整车进行免费检查及保养； </w:t>
      </w:r>
    </w:p>
    <w:p>
      <w:pPr>
        <w:widowControl/>
        <w:jc w:val="left"/>
      </w:pPr>
      <w:r>
        <w:rPr>
          <w:rFonts w:ascii="Tahoma" w:hAnsi="Tahoma" w:eastAsia="Tahoma" w:cs="Tahoma"/>
          <w:color w:val="000000"/>
          <w:kern w:val="0"/>
          <w:sz w:val="22"/>
          <w:szCs w:val="22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、三包期外，服务工程师不定期进行电话跟踪服务及主动上门服务； </w:t>
      </w:r>
    </w:p>
    <w:p>
      <w:pPr>
        <w:widowControl/>
        <w:jc w:val="left"/>
      </w:pPr>
      <w:r>
        <w:rPr>
          <w:rFonts w:ascii="Tahoma" w:hAnsi="Tahoma" w:eastAsia="Tahoma" w:cs="Tahoma"/>
          <w:color w:val="000000"/>
          <w:kern w:val="0"/>
          <w:sz w:val="22"/>
          <w:szCs w:val="22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 xml:space="preserve">、当客户购买的其它企业的高空作业车产品出现故障时，我公司免费提供故障诊断 </w:t>
      </w:r>
    </w:p>
    <w:p>
      <w:pPr>
        <w:widowControl/>
        <w:jc w:val="left"/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</w:rPr>
        <w:t>或现场指导客户进行车辆维修。</w:t>
      </w:r>
    </w:p>
    <w:p/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975" w:firstLineChars="1100"/>
      <w:rPr>
        <w:sz w:val="36"/>
        <w:szCs w:val="36"/>
      </w:rPr>
    </w:pPr>
    <w:r>
      <w:rPr>
        <w:b/>
        <w:bCs/>
        <w:color w:val="FF0000"/>
        <w:sz w:val="36"/>
        <w:szCs w:val="3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1224280</wp:posOffset>
          </wp:positionH>
          <wp:positionV relativeFrom="page">
            <wp:posOffset>521335</wp:posOffset>
          </wp:positionV>
          <wp:extent cx="941705" cy="401320"/>
          <wp:effectExtent l="0" t="0" r="10795" b="1778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170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b/>
        <w:bCs/>
        <w:color w:val="FF0000"/>
        <w:sz w:val="36"/>
        <w:szCs w:val="36"/>
      </w:rPr>
      <w:t>湖北宏宇专汽高空作车系列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30A415"/>
    <w:multiLevelType w:val="singleLevel"/>
    <w:tmpl w:val="EC30A415"/>
    <w:lvl w:ilvl="0" w:tentative="0">
      <w:start w:val="1"/>
      <w:numFmt w:val="chineseCounting"/>
      <w:suff w:val="nothing"/>
      <w:lvlText w:val="%1、"/>
      <w:lvlJc w:val="left"/>
      <w:pPr>
        <w:ind w:left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47B37"/>
    <w:rsid w:val="00146DE0"/>
    <w:rsid w:val="00232D21"/>
    <w:rsid w:val="003212B6"/>
    <w:rsid w:val="004B5FFB"/>
    <w:rsid w:val="00573BDE"/>
    <w:rsid w:val="00586155"/>
    <w:rsid w:val="005C2742"/>
    <w:rsid w:val="00645F6B"/>
    <w:rsid w:val="00647B37"/>
    <w:rsid w:val="00847807"/>
    <w:rsid w:val="008C6658"/>
    <w:rsid w:val="009047EC"/>
    <w:rsid w:val="00CA0DEC"/>
    <w:rsid w:val="00CF3005"/>
    <w:rsid w:val="0194674A"/>
    <w:rsid w:val="022B0E5C"/>
    <w:rsid w:val="04441D61"/>
    <w:rsid w:val="07632E46"/>
    <w:rsid w:val="076A7DA6"/>
    <w:rsid w:val="078D1B6A"/>
    <w:rsid w:val="0D2A3ABE"/>
    <w:rsid w:val="0DFE11D3"/>
    <w:rsid w:val="0F5F0397"/>
    <w:rsid w:val="1292638E"/>
    <w:rsid w:val="14EF3F6B"/>
    <w:rsid w:val="180F4ED9"/>
    <w:rsid w:val="195F61DE"/>
    <w:rsid w:val="1B157B5C"/>
    <w:rsid w:val="1B2E0C1E"/>
    <w:rsid w:val="1D181BC9"/>
    <w:rsid w:val="23E478A8"/>
    <w:rsid w:val="270F7B55"/>
    <w:rsid w:val="2C1D2233"/>
    <w:rsid w:val="2DCC1D64"/>
    <w:rsid w:val="2F587052"/>
    <w:rsid w:val="33D550CD"/>
    <w:rsid w:val="37F012DD"/>
    <w:rsid w:val="39F91F13"/>
    <w:rsid w:val="3A820D08"/>
    <w:rsid w:val="3F285800"/>
    <w:rsid w:val="407303E6"/>
    <w:rsid w:val="42DD6902"/>
    <w:rsid w:val="440A4422"/>
    <w:rsid w:val="45CC5137"/>
    <w:rsid w:val="4CB46925"/>
    <w:rsid w:val="4DF41CAE"/>
    <w:rsid w:val="4E4F6905"/>
    <w:rsid w:val="502B6EFE"/>
    <w:rsid w:val="53FD32A8"/>
    <w:rsid w:val="558275C0"/>
    <w:rsid w:val="55F935FB"/>
    <w:rsid w:val="57521214"/>
    <w:rsid w:val="57911D3D"/>
    <w:rsid w:val="589F0489"/>
    <w:rsid w:val="592F3F03"/>
    <w:rsid w:val="5C974299"/>
    <w:rsid w:val="5D7874FB"/>
    <w:rsid w:val="5DB1138B"/>
    <w:rsid w:val="5E8063ED"/>
    <w:rsid w:val="6092522B"/>
    <w:rsid w:val="636F3A38"/>
    <w:rsid w:val="647231A0"/>
    <w:rsid w:val="65534AD5"/>
    <w:rsid w:val="65F24DF4"/>
    <w:rsid w:val="66952ECC"/>
    <w:rsid w:val="6AA2425D"/>
    <w:rsid w:val="6C054650"/>
    <w:rsid w:val="6CFE17CB"/>
    <w:rsid w:val="6E6E32EC"/>
    <w:rsid w:val="6E7F06E9"/>
    <w:rsid w:val="70D913FC"/>
    <w:rsid w:val="71B20DD6"/>
    <w:rsid w:val="74463A57"/>
    <w:rsid w:val="768216BE"/>
    <w:rsid w:val="76C07AF1"/>
    <w:rsid w:val="7B4B0B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1"/>
    <w:basedOn w:val="6"/>
    <w:qFormat/>
    <w:uiPriority w:val="0"/>
    <w:rPr>
      <w:rFonts w:ascii="Tahoma" w:hAnsi="Tahoma" w:eastAsia="Tahoma" w:cs="Tahoma"/>
      <w:color w:val="000000"/>
      <w:sz w:val="24"/>
      <w:szCs w:val="24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批注框文本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309</Words>
  <Characters>1762</Characters>
  <Lines>14</Lines>
  <Paragraphs>4</Paragraphs>
  <TotalTime>1</TotalTime>
  <ScaleCrop>false</ScaleCrop>
  <LinksUpToDate>false</LinksUpToDate>
  <CharactersWithSpaces>2067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2021-11-30T06:22:00Z</dcterms:created>
  <dc:creator>Administrator</dc:creator>
  <cp:lastModifiedBy>宏宇高空作业、工程救险、排涝车</cp:lastModifiedBy>
  <dcterms:modified xsi:type="dcterms:W3CDTF">2022-01-19T07:03:05Z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EAC94FA0A9AC41BB8CDCC9BA68ECC730</vt:lpwstr>
  </property>
</Properties>
</file>