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ascii="Helvetica" w:hAnsi="Helvetica" w:eastAsia="Helvetica" w:cs="Helvetica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t>五十铃大流量排水抢险车介绍</w:t>
      </w:r>
    </w:p>
    <w:p>
      <w:pPr>
        <w:spacing w:beforeLines="0" w:afterLines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2000方大流量排水抢险车</w: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采用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五十铃庆铃</w: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，底盘型号：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QL1110ANKACL,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zh-CN" w:eastAsia="zh-CN" w:bidi="ar"/>
        </w:rPr>
        <w:t>五十铃MLD六档变速器，3815轴距，前桥4吨后桥7吨，235/75R17.5轮胎，700P中卡国六，单排，带空调，方向助力。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上装：大排量电机泵，大功率发电机。紧急工程抢险车，可四根排水管同时出水，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单泵</w: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排水量可达300～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2</w: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000立方／小时，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进出口口径：DN350/DN300，扬程：17米，吸程：7米。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配备快速接头，发电机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配备60KW发电机，</w: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控制系统采用智能控制系统，集中控制，中文界面，具有自动障碍保护功能，性能稳定，安全可靠，配备真空辅助自吸泵，无需灌引水，箱内配备满足5Kw功率输出、电压380V插座1只，220V通用插座1只，方便其它设备快捷使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Helvetica" w:hAnsi="Helvetica" w:eastAsia="宋体" w:cs="Helvetica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095875" cy="2673350"/>
            <wp:effectExtent l="0" t="0" r="9525" b="12700"/>
            <wp:docPr id="7" name="图片 7" descr="293d813292dc26573634d72d8996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93d813292dc26573634d72d8996787"/>
                    <pic:cNvPicPr>
                      <a:picLocks noChangeAspect="1"/>
                    </pic:cNvPicPr>
                  </pic:nvPicPr>
                  <pic:blipFill>
                    <a:blip r:embed="rId4"/>
                    <a:srcRect l="410" t="5481" r="2833" b="2684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078730" cy="3549650"/>
            <wp:effectExtent l="0" t="0" r="7620" b="12700"/>
            <wp:docPr id="10" name="图片 10" descr="b937e5cd58ccd0114334f5ddd27e8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937e5cd58ccd0114334f5ddd27e8e6"/>
                    <pic:cNvPicPr>
                      <a:picLocks noChangeAspect="1"/>
                    </pic:cNvPicPr>
                  </pic:nvPicPr>
                  <pic:blipFill>
                    <a:blip r:embed="rId5"/>
                    <a:srcRect l="9989" t="4415" r="6478" b="8985"/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厢体:厢体外部钢材为优质冷轧钢板,内村优质冷轧钢板折弯骨架,工艺先进,强度牢固。厢体为全密封结构,具备运输,放雨,防腐,防火,防锈要求。车厢尾部安装铝合金卷帘门,发电机组进排风消声处理,消声器做降噪处理车厢水泵两侧股开门,发电机风口和排风口防雨百叶窗,工作门下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全部采用移动水泵,应急抢险排涝车又名移动式泵站、抢险排涝车，可以替代固定式泵站。移动式泵站投入使用几分钟就能排干积水，该车也可用于其它工程的排洪，不用再为积水担忧。确保在雨季快速排干积水，减少降水对交通的影响。用于城市绿化、地下道排涝、农田排灌等，自走式抢险抗旱排涝设备还可以用于厂矿企业施工建设，具有应急抢险、排水、应急消防等功能。应急排涝抢险车具有质量稳定、流量大、扬程高、输送距离远等优点。应急排涝抢险车所需流量和扬程可根据客户要求进行生产制作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tbl>
      <w:tblPr>
        <w:tblStyle w:val="2"/>
        <w:tblW w:w="8944" w:type="dxa"/>
        <w:tblInd w:w="-41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47"/>
        <w:gridCol w:w="1211"/>
        <w:gridCol w:w="688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847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bottom"/>
          </w:tcPr>
          <w:p>
            <w:r>
              <w:t>序号</w:t>
            </w:r>
          </w:p>
        </w:tc>
        <w:tc>
          <w:tcPr>
            <w:tcW w:w="0" w:type="auto"/>
            <w:tcBorders>
              <w:top w:val="single" w:color="auto" w:sz="8" w:space="0"/>
              <w:right w:val="single" w:color="auto" w:sz="8" w:space="0"/>
            </w:tcBorders>
            <w:vAlign w:val="bottom"/>
          </w:tcPr>
          <w:p>
            <w:r>
              <w:t>项目</w:t>
            </w:r>
          </w:p>
        </w:tc>
        <w:tc>
          <w:tcPr>
            <w:tcW w:w="6886" w:type="dxa"/>
            <w:tcBorders>
              <w:top w:val="single" w:color="auto" w:sz="8" w:space="0"/>
              <w:right w:val="single" w:color="auto" w:sz="8" w:space="0"/>
            </w:tcBorders>
            <w:vAlign w:val="bottom"/>
          </w:tcPr>
          <w:p>
            <w:r>
              <w:t>描述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</w:trPr>
        <w:tc>
          <w:tcPr>
            <w:tcW w:w="847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tcBorders>
              <w:right w:val="single" w:color="auto" w:sz="8" w:space="0"/>
            </w:tcBorders>
            <w:vAlign w:val="bottom"/>
          </w:tcPr>
          <w:p>
            <w:r>
              <w:t xml:space="preserve">配置一台额定输出功率 </w:t>
            </w:r>
            <w:r>
              <w:rPr>
                <w:rFonts w:hint="eastAsia"/>
                <w:lang w:val="en-US" w:eastAsia="zh-CN"/>
              </w:rPr>
              <w:t>6</w:t>
            </w:r>
            <w:r>
              <w:t>0KW 的柴油发电机组，发动机备用功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tcBorders>
              <w:right w:val="single" w:color="auto" w:sz="8" w:space="0"/>
            </w:tcBorders>
            <w:vAlign w:val="bottom"/>
          </w:tcPr>
          <w:p>
            <w:r>
              <w:t>额定频率 50HZ, 额电压 230/400V</w:t>
            </w:r>
          </w:p>
        </w:tc>
      </w:tr>
      <w:tr>
        <w:trPr>
          <w:trHeight w:val="470" w:hRule="atLeast"/>
        </w:trPr>
        <w:tc>
          <w:tcPr>
            <w:tcW w:w="847" w:type="dxa"/>
            <w:vMerge w:val="restart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0" w:type="auto"/>
            <w:vMerge w:val="restart"/>
            <w:tcBorders>
              <w:right w:val="single" w:color="auto" w:sz="8" w:space="0"/>
            </w:tcBorders>
            <w:vAlign w:val="bottom"/>
          </w:tcPr>
          <w:p>
            <w:r>
              <w:t>发电机组</w:t>
            </w:r>
          </w:p>
        </w:tc>
        <w:tc>
          <w:tcPr>
            <w:tcW w:w="6886" w:type="dxa"/>
            <w:tcBorders>
              <w:right w:val="single" w:color="auto" w:sz="8" w:space="0"/>
            </w:tcBorders>
            <w:vAlign w:val="bottom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" w:hRule="atLeast"/>
        </w:trPr>
        <w:tc>
          <w:tcPr>
            <w:tcW w:w="84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vMerge w:val="continue"/>
            <w:tcBorders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tcBorders>
              <w:right w:val="single" w:color="auto" w:sz="8" w:space="0"/>
            </w:tcBorders>
            <w:vAlign w:val="bottom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 w:hRule="atLeast"/>
        </w:trPr>
        <w:tc>
          <w:tcPr>
            <w:tcW w:w="84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vMerge w:val="restart"/>
            <w:tcBorders>
              <w:right w:val="single" w:color="auto" w:sz="8" w:space="0"/>
            </w:tcBorders>
            <w:vAlign w:val="bottom"/>
          </w:tcPr>
          <w:p>
            <w:r>
              <w:t>电瓶，电瓶总闸。配 8 小时底座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vMerge w:val="continue"/>
            <w:tcBorders>
              <w:right w:val="single" w:color="auto" w:sz="8" w:space="0"/>
            </w:tcBorders>
            <w:vAlign w:val="bottom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tcBorders>
              <w:right w:val="single" w:color="auto" w:sz="8" w:space="0"/>
            </w:tcBorders>
            <w:vAlign w:val="bottom"/>
          </w:tcPr>
          <w:p>
            <w:r>
              <w:t>油箱。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tcBorders>
              <w:right w:val="single" w:color="auto" w:sz="8" w:space="0"/>
            </w:tcBorders>
            <w:vAlign w:val="bottom"/>
          </w:tcPr>
          <w:p>
            <w:r>
              <w:t>车厢内配有接地桩头和接地电缆线，连接方便，整车配有一接地桩和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>
            <w:r>
              <w:t>接地装置</w:t>
            </w:r>
          </w:p>
        </w:tc>
        <w:tc>
          <w:tcPr>
            <w:tcW w:w="6886" w:type="dxa"/>
            <w:tcBorders>
              <w:right w:val="single" w:color="auto" w:sz="8" w:space="0"/>
            </w:tcBorders>
            <w:vAlign w:val="bottom"/>
          </w:tcPr>
          <w:p>
            <w:r>
              <w:t>10 米导电带， 机组工作时以作漏电接地保护，保护作业安全。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tcBorders>
              <w:right w:val="single" w:color="auto" w:sz="8" w:space="0"/>
            </w:tcBorders>
            <w:vAlign w:val="bottom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" w:hRule="atLeast"/>
        </w:trPr>
        <w:tc>
          <w:tcPr>
            <w:tcW w:w="847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>
            <w:r>
              <w:t>控制系统</w:t>
            </w:r>
          </w:p>
        </w:tc>
        <w:tc>
          <w:tcPr>
            <w:tcW w:w="6886" w:type="dxa"/>
            <w:tcBorders>
              <w:right w:val="single" w:color="auto" w:sz="8" w:space="0"/>
            </w:tcBorders>
            <w:vAlign w:val="bottom"/>
          </w:tcPr>
          <w:p>
            <w:r>
              <w:t>采用智能控制系统，集中控制，中文界面， 具有自动障碍保护功能，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tcBorders>
              <w:right w:val="single" w:color="auto" w:sz="8" w:space="0"/>
            </w:tcBorders>
            <w:vAlign w:val="bottom"/>
          </w:tcPr>
          <w:p>
            <w:r>
              <w:t>选用优质电器元件，性能稳定，安全可靠。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" w:hRule="atLeast"/>
        </w:trPr>
        <w:tc>
          <w:tcPr>
            <w:tcW w:w="847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>
            <w:r>
              <w:t>真空辅助自</w:t>
            </w:r>
          </w:p>
        </w:tc>
        <w:tc>
          <w:tcPr>
            <w:tcW w:w="6886" w:type="dxa"/>
            <w:vMerge w:val="restart"/>
            <w:tcBorders>
              <w:right w:val="single" w:color="auto" w:sz="8" w:space="0"/>
            </w:tcBorders>
            <w:vAlign w:val="bottom"/>
          </w:tcPr>
          <w:p>
            <w:r>
              <w:t>配备一台真空辅助自吸泵和大流量混流泵。真空泵与混流泵一体，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vMerge w:val="restart"/>
            <w:tcBorders>
              <w:right w:val="single" w:color="auto" w:sz="8" w:space="0"/>
            </w:tcBorders>
            <w:vAlign w:val="bottom"/>
          </w:tcPr>
          <w:p>
            <w:r>
              <w:t>吸泵</w:t>
            </w:r>
          </w:p>
        </w:tc>
        <w:tc>
          <w:tcPr>
            <w:tcW w:w="6886" w:type="dxa"/>
            <w:vMerge w:val="continue"/>
            <w:tcBorders>
              <w:right w:val="single" w:color="auto" w:sz="8" w:space="0"/>
            </w:tcBorders>
            <w:vAlign w:val="bottom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vMerge w:val="continue"/>
            <w:tcBorders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vMerge w:val="restart"/>
            <w:tcBorders>
              <w:right w:val="single" w:color="auto" w:sz="8" w:space="0"/>
            </w:tcBorders>
            <w:vAlign w:val="bottom"/>
          </w:tcPr>
          <w:p>
            <w:r>
              <w:t>结构简单，安装维护方便，流量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vMerge w:val="continue"/>
            <w:tcBorders>
              <w:right w:val="single" w:color="auto" w:sz="8" w:space="0"/>
            </w:tcBorders>
            <w:vAlign w:val="bottom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tcBorders>
              <w:right w:val="single" w:color="auto" w:sz="8" w:space="0"/>
            </w:tcBorders>
            <w:vAlign w:val="bottom"/>
          </w:tcPr>
          <w:p>
            <w:r>
              <w:rPr>
                <w:rFonts w:hint="eastAsia"/>
                <w:lang w:val="en-US" w:eastAsia="zh-CN"/>
              </w:rPr>
              <w:t>2</w:t>
            </w:r>
            <w:r>
              <w:t>000m³/h，</w:t>
            </w:r>
            <w:r>
              <w:rPr>
                <w:rFonts w:hint="eastAsia"/>
                <w:lang w:val="en-US" w:eastAsia="zh-CN"/>
              </w:rPr>
              <w:t>副发动机驱动</w:t>
            </w:r>
            <w:r>
              <w:t>，扬程 10m，吸程 8m，安装在车辆尾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tcBorders>
              <w:right w:val="single" w:color="auto" w:sz="8" w:space="0"/>
            </w:tcBorders>
            <w:vAlign w:val="bottom"/>
          </w:tcPr>
          <w:p>
            <w:r>
              <w:t>部，方便拆卸水管及出水。该泵无需用潜水泵灌水，性能好，出水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tcBorders>
              <w:right w:val="single" w:color="auto" w:sz="8" w:space="0"/>
            </w:tcBorders>
            <w:vAlign w:val="bottom"/>
          </w:tcPr>
          <w:p>
            <w:r>
              <w:t>快，水泵控制采用一键式控制，水泵启动方式采用软启动。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847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>
            <w:r>
              <w:t>自吸泵抽水</w:t>
            </w:r>
          </w:p>
        </w:tc>
        <w:tc>
          <w:tcPr>
            <w:tcW w:w="6886" w:type="dxa"/>
            <w:tcBorders>
              <w:right w:val="single" w:color="auto" w:sz="8" w:space="0"/>
            </w:tcBorders>
            <w:vAlign w:val="bottom"/>
          </w:tcPr>
          <w:p>
            <w:r>
              <w:t>混流泵抽水口一分4个八寸口，抽水管采用透明无钢丝内衬水管，质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>
            <w:r>
              <w:t>管</w:t>
            </w:r>
          </w:p>
        </w:tc>
        <w:tc>
          <w:tcPr>
            <w:tcW w:w="6886" w:type="dxa"/>
            <w:tcBorders>
              <w:right w:val="single" w:color="auto" w:sz="8" w:space="0"/>
            </w:tcBorders>
            <w:vAlign w:val="bottom"/>
          </w:tcPr>
          <w:p>
            <w:r>
              <w:t>量轻，拿取方便，配 8米长 8 寸水管 4 根，。接头采用东方式快速接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tcBorders>
              <w:right w:val="single" w:color="auto" w:sz="8" w:space="0"/>
            </w:tcBorders>
            <w:vAlign w:val="bottom"/>
          </w:tcPr>
          <w:p>
            <w:r>
              <w:t>头，使用方便，密封效果好；并配抽水滤网。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" w:hRule="atLeast"/>
        </w:trPr>
        <w:tc>
          <w:tcPr>
            <w:tcW w:w="847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>
            <w:r>
              <w:t>出水管</w:t>
            </w:r>
          </w:p>
        </w:tc>
        <w:tc>
          <w:tcPr>
            <w:tcW w:w="6886" w:type="dxa"/>
            <w:tcBorders>
              <w:right w:val="single" w:color="auto" w:sz="8" w:space="0"/>
            </w:tcBorders>
            <w:vAlign w:val="bottom"/>
          </w:tcPr>
          <w:p>
            <w:r>
              <w:t>出水口一分4个8寸出水口，水泵4个200出水口，单个出水口配长度25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tcBorders>
              <w:right w:val="single" w:color="auto" w:sz="8" w:space="0"/>
            </w:tcBorders>
            <w:vAlign w:val="bottom"/>
          </w:tcPr>
          <w:p>
            <w:r>
              <w:t>米水管，排、水管之间套快速接头连接。水管材质为PVC衬里帆布水</w:t>
            </w:r>
          </w:p>
        </w:tc>
      </w:tr>
      <w:tr>
        <w:trPr>
          <w:trHeight w:val="312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tcBorders>
              <w:right w:val="single" w:color="auto" w:sz="8" w:space="0"/>
            </w:tcBorders>
            <w:vAlign w:val="bottom"/>
          </w:tcPr>
          <w:p>
            <w:r>
              <w:t>带，耐磨，耐压，快速接头为不锈钢制作。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" w:hRule="atLeast"/>
        </w:trPr>
        <w:tc>
          <w:tcPr>
            <w:tcW w:w="847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>
            <w:r>
              <w:t>厢体</w:t>
            </w:r>
          </w:p>
        </w:tc>
        <w:tc>
          <w:tcPr>
            <w:tcW w:w="6886" w:type="dxa"/>
            <w:vMerge w:val="restart"/>
            <w:tcBorders>
              <w:right w:val="single" w:color="auto" w:sz="8" w:space="0"/>
            </w:tcBorders>
            <w:vAlign w:val="bottom"/>
          </w:tcPr>
          <w:p>
            <w:r>
              <w:t>厢体外部钢材为优质冷轧钢板，内衬优质冷轧钢板折弯骨架，工艺先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vMerge w:val="continue"/>
            <w:tcBorders>
              <w:right w:val="single" w:color="auto" w:sz="8" w:space="0"/>
            </w:tcBorders>
            <w:vAlign w:val="bottom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tcBorders>
              <w:right w:val="single" w:color="auto" w:sz="8" w:space="0"/>
            </w:tcBorders>
            <w:vAlign w:val="bottom"/>
          </w:tcPr>
          <w:p>
            <w:r>
              <w:t>进，强度牢固。厢体为全密封结构，具备运输、防雨、防腐、防火、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tcBorders>
              <w:right w:val="single" w:color="auto" w:sz="8" w:space="0"/>
            </w:tcBorders>
            <w:vAlign w:val="bottom"/>
          </w:tcPr>
          <w:p>
            <w:r>
              <w:t>防锈要求。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>
            <w:r>
              <w:t>内部照明</w:t>
            </w:r>
          </w:p>
        </w:tc>
        <w:tc>
          <w:tcPr>
            <w:tcW w:w="6886" w:type="dxa"/>
            <w:vMerge w:val="restart"/>
            <w:tcBorders>
              <w:right w:val="single" w:color="auto" w:sz="8" w:space="0"/>
            </w:tcBorders>
            <w:vAlign w:val="bottom"/>
          </w:tcPr>
          <w:p>
            <w:r>
              <w:t>直流一路照明电源，车厢内照明灯在采用发电机组直流电瓶电源供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vMerge w:val="continue"/>
            <w:tcBorders>
              <w:right w:val="single" w:color="auto" w:sz="8" w:space="0"/>
            </w:tcBorders>
            <w:vAlign w:val="bottom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tcBorders>
              <w:right w:val="single" w:color="auto" w:sz="8" w:space="0"/>
            </w:tcBorders>
            <w:vAlign w:val="bottom"/>
          </w:tcPr>
          <w:p>
            <w:r>
              <w:t>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>
            <w:r>
              <w:t>液压支撑</w:t>
            </w:r>
          </w:p>
        </w:tc>
        <w:tc>
          <w:tcPr>
            <w:tcW w:w="6886" w:type="dxa"/>
            <w:vMerge w:val="restart"/>
            <w:tcBorders>
              <w:right w:val="single" w:color="auto" w:sz="8" w:space="0"/>
            </w:tcBorders>
            <w:vAlign w:val="bottom"/>
          </w:tcPr>
          <w:p>
            <w:r>
              <w:t>车辆安装四只液压支撑腿，可在驻车状态均分车辆静压，保护车轮及弹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vMerge w:val="continue"/>
            <w:tcBorders>
              <w:right w:val="single" w:color="auto" w:sz="8" w:space="0"/>
            </w:tcBorders>
            <w:vAlign w:val="bottom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tcBorders>
              <w:right w:val="single" w:color="auto" w:sz="8" w:space="0"/>
            </w:tcBorders>
            <w:vAlign w:val="bottom"/>
          </w:tcPr>
          <w:p>
            <w:r>
              <w:t>簧钢板。选用优质阀组，单缸静载荷 8 吨，单腿实现独立控制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 w:hRule="atLeast"/>
        </w:trPr>
        <w:tc>
          <w:tcPr>
            <w:tcW w:w="847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t>1</w:t>
            </w: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>
            <w:r>
              <w:t>消防</w:t>
            </w:r>
          </w:p>
        </w:tc>
        <w:tc>
          <w:tcPr>
            <w:tcW w:w="6886" w:type="dxa"/>
            <w:vMerge w:val="restart"/>
            <w:tcBorders>
              <w:right w:val="single" w:color="auto" w:sz="8" w:space="0"/>
            </w:tcBorders>
            <w:vAlign w:val="bottom"/>
          </w:tcPr>
          <w:p>
            <w:r>
              <w:t>配两只手提式干粉灭火器 2 只，摆放于车上易拿取处。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vMerge w:val="continue"/>
            <w:tcBorders>
              <w:right w:val="single" w:color="auto" w:sz="8" w:space="0"/>
            </w:tcBorders>
            <w:vAlign w:val="bottom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47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vMerge w:val="restart"/>
            <w:tcBorders>
              <w:right w:val="single" w:color="auto" w:sz="8" w:space="0"/>
            </w:tcBorders>
            <w:vAlign w:val="bottom"/>
          </w:tcPr>
          <w:p>
            <w:r>
              <w:t>可视倒车雷达,七寸显示屏，配 4 只安全探头。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vMerge w:val="restart"/>
            <w:tcBorders>
              <w:right w:val="single" w:color="auto" w:sz="8" w:space="0"/>
            </w:tcBorders>
            <w:vAlign w:val="bottom"/>
          </w:tcPr>
          <w:p>
            <w:r>
              <w:t>360度可视系</w:t>
            </w:r>
          </w:p>
        </w:tc>
        <w:tc>
          <w:tcPr>
            <w:tcW w:w="6886" w:type="dxa"/>
            <w:vMerge w:val="continue"/>
            <w:tcBorders>
              <w:right w:val="single" w:color="auto" w:sz="8" w:space="0"/>
            </w:tcBorders>
            <w:vAlign w:val="bottom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vMerge w:val="continue"/>
            <w:tcBorders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tcBorders>
              <w:right w:val="single" w:color="auto" w:sz="8" w:space="0"/>
            </w:tcBorders>
            <w:vAlign w:val="bottom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847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right w:val="single" w:color="auto" w:sz="8" w:space="0"/>
            </w:tcBorders>
            <w:vAlign w:val="bottom"/>
          </w:tcPr>
          <w:p>
            <w:r>
              <w:t>统</w:t>
            </w:r>
          </w:p>
        </w:tc>
        <w:tc>
          <w:tcPr>
            <w:tcW w:w="6886" w:type="dxa"/>
            <w:tcBorders>
              <w:right w:val="single" w:color="auto" w:sz="8" w:space="0"/>
            </w:tcBorders>
            <w:vAlign w:val="bottom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" w:hRule="atLeast"/>
        </w:trPr>
        <w:tc>
          <w:tcPr>
            <w:tcW w:w="847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0" w:type="auto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6886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/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t>可选配设备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tbl>
      <w:tblPr>
        <w:tblStyle w:val="2"/>
        <w:tblW w:w="93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"/>
        <w:gridCol w:w="2552"/>
        <w:gridCol w:w="2835"/>
        <w:gridCol w:w="800"/>
        <w:gridCol w:w="26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序号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设备名称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型号及性能参数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数量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Calibri" w:hAnsi="Calibri" w:cs="Times New Roman"/>
                <w:szCs w:val="21"/>
              </w:rPr>
            </w:pPr>
            <w:r>
              <w:rPr>
                <w:rFonts w:hint="eastAsia"/>
                <w:szCs w:val="21"/>
              </w:rPr>
              <w:t>轻型高速潜水防洪泵</w:t>
            </w:r>
          </w:p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单泵仅重</w:t>
            </w:r>
            <w:r>
              <w:rPr>
                <w:szCs w:val="21"/>
              </w:rPr>
              <w:t>38Kg</w:t>
            </w:r>
          </w:p>
          <w:p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单泵电缆长20米</w:t>
            </w:r>
          </w:p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可移动式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300--800</w:t>
            </w:r>
            <w:r>
              <w:rPr>
                <w:rFonts w:hint="eastAsia"/>
                <w:szCs w:val="21"/>
                <w:lang w:eastAsia="zh-CN"/>
              </w:rPr>
              <w:t>流量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Tahoma" w:hAnsi="Tahoma" w:cs="Tahoma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台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drawing>
                <wp:inline distT="0" distB="0" distL="0" distR="0">
                  <wp:extent cx="1447800" cy="1851660"/>
                  <wp:effectExtent l="0" t="0" r="0" b="1524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2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浮体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黄色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Tahoma" w:hAnsi="Tahoma" w:cs="Tahoma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只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drawing>
                <wp:inline distT="0" distB="0" distL="0" distR="0">
                  <wp:extent cx="1371600" cy="125730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3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变频控制柜（转速可调）</w:t>
            </w:r>
          </w:p>
          <w:p>
            <w:pPr>
              <w:spacing w:line="360" w:lineRule="auto"/>
              <w:jc w:val="center"/>
              <w:rPr>
                <w:rFonts w:hint="eastAsia" w:ascii="Calibri" w:hAnsi="Calibri" w:cs="Times New Roman"/>
                <w:szCs w:val="21"/>
              </w:rPr>
            </w:pPr>
            <w:r>
              <w:rPr>
                <w:szCs w:val="21"/>
              </w:rPr>
              <w:t>(</w:t>
            </w:r>
            <w:r>
              <w:rPr>
                <w:rFonts w:hint="eastAsia"/>
                <w:szCs w:val="21"/>
              </w:rPr>
              <w:t>该控制柜控制系统具有软件著作权</w:t>
            </w:r>
            <w:r>
              <w:rPr>
                <w:szCs w:val="21"/>
              </w:rPr>
              <w:t>)</w:t>
            </w:r>
          </w:p>
          <w:p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Calibri" w:hAnsi="Calibri" w:cs="Times New Roman"/>
                <w:szCs w:val="21"/>
              </w:rPr>
            </w:pPr>
            <w:r>
              <w:rPr>
                <w:rFonts w:hint="eastAsia"/>
                <w:szCs w:val="21"/>
              </w:rPr>
              <w:t>户外型不锈钢柜体</w:t>
            </w:r>
          </w:p>
          <w:p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Tahoma" w:hAnsi="Tahoma" w:cs="Tahoma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台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drawing>
                <wp:inline distT="0" distB="0" distL="0" distR="0">
                  <wp:extent cx="1402080" cy="1866900"/>
                  <wp:effectExtent l="0" t="0" r="762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4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不锈钢吊链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Tahoma"/>
                <w:color w:val="000000"/>
                <w:szCs w:val="21"/>
              </w:rPr>
            </w:pPr>
            <w:r>
              <w:rPr>
                <w:rFonts w:hint="eastAsia" w:ascii="宋体" w:hAnsi="宋体" w:cs="Tahoma"/>
                <w:color w:val="000000"/>
                <w:szCs w:val="21"/>
              </w:rPr>
              <w:t>根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drawing>
                <wp:inline distT="0" distB="0" distL="0" distR="0">
                  <wp:extent cx="1341120" cy="1485900"/>
                  <wp:effectExtent l="0" t="0" r="1143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5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泵出水口快速接头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Tahoma"/>
                <w:color w:val="000000"/>
                <w:szCs w:val="21"/>
              </w:rPr>
            </w:pPr>
            <w:r>
              <w:rPr>
                <w:rFonts w:hint="eastAsia" w:ascii="宋体" w:hAnsi="宋体" w:cs="Tahoma"/>
                <w:color w:val="000000"/>
                <w:szCs w:val="21"/>
              </w:rPr>
              <w:t>只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drawing>
                <wp:inline distT="0" distB="0" distL="0" distR="0">
                  <wp:extent cx="1074420" cy="1264920"/>
                  <wp:effectExtent l="0" t="0" r="11430" b="1143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6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不锈钢滤网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Tahoma"/>
                <w:color w:val="000000"/>
                <w:szCs w:val="21"/>
              </w:rPr>
            </w:pPr>
            <w:r>
              <w:rPr>
                <w:rFonts w:hint="eastAsia" w:ascii="宋体" w:hAnsi="宋体" w:cs="Tahoma"/>
                <w:color w:val="000000"/>
                <w:szCs w:val="21"/>
              </w:rPr>
              <w:t>只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drawing>
                <wp:inline distT="0" distB="0" distL="0" distR="0">
                  <wp:extent cx="1440180" cy="1478280"/>
                  <wp:effectExtent l="0" t="0" r="7620" b="762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7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电缆用快速接头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防水等级IP67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Tahoma"/>
                <w:color w:val="000000"/>
                <w:szCs w:val="21"/>
              </w:rPr>
            </w:pPr>
            <w:r>
              <w:rPr>
                <w:rFonts w:hint="eastAsia" w:ascii="宋体" w:hAnsi="宋体" w:cs="Tahoma"/>
                <w:color w:val="000000"/>
                <w:szCs w:val="21"/>
              </w:rPr>
              <w:t>套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drawing>
                <wp:inline distT="0" distB="0" distL="0" distR="0">
                  <wp:extent cx="1524000" cy="982980"/>
                  <wp:effectExtent l="0" t="0" r="0" b="762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8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水带用包箍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Tahoma"/>
                <w:color w:val="000000"/>
                <w:szCs w:val="21"/>
              </w:rPr>
            </w:pPr>
            <w:r>
              <w:rPr>
                <w:rFonts w:hint="eastAsia" w:ascii="宋体" w:hAnsi="宋体" w:cs="Tahoma"/>
                <w:color w:val="000000"/>
                <w:szCs w:val="21"/>
              </w:rPr>
              <w:t>只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drawing>
                <wp:inline distT="0" distB="0" distL="0" distR="0">
                  <wp:extent cx="1524000" cy="137160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9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kern w:val="0"/>
              </w:rPr>
              <w:t>钢制电缆护套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不锈钢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Tahoma"/>
                <w:color w:val="000000"/>
                <w:szCs w:val="21"/>
              </w:rPr>
            </w:pPr>
            <w:r>
              <w:rPr>
                <w:rFonts w:hint="eastAsia" w:ascii="宋体" w:hAnsi="宋体" w:cs="Tahoma"/>
                <w:color w:val="000000"/>
                <w:szCs w:val="21"/>
              </w:rPr>
              <w:t>3根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drawing>
                <wp:inline distT="0" distB="0" distL="0" distR="0">
                  <wp:extent cx="1524000" cy="982980"/>
                  <wp:effectExtent l="0" t="0" r="0" b="762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10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吊环螺钉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不锈钢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Tahoma"/>
                <w:color w:val="000000"/>
                <w:szCs w:val="21"/>
              </w:rPr>
            </w:pPr>
            <w:r>
              <w:rPr>
                <w:rFonts w:hint="eastAsia" w:ascii="宋体" w:hAnsi="宋体" w:cs="Tahoma"/>
                <w:color w:val="000000"/>
                <w:szCs w:val="21"/>
              </w:rPr>
              <w:t>只</w:t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drawing>
                <wp:inline distT="0" distB="0" distL="0" distR="0">
                  <wp:extent cx="1524000" cy="1348740"/>
                  <wp:effectExtent l="0" t="0" r="0" b="381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11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车载型24V小吊机</w:t>
            </w:r>
          </w:p>
          <w:p>
            <w:pPr>
              <w:spacing w:line="360" w:lineRule="auto"/>
              <w:jc w:val="center"/>
              <w:rPr>
                <w:rFonts w:hint="eastAsia" w:ascii="宋体" w:hAnsi="宋体" w:cs="宋体"/>
                <w:kern w:val="0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吊臂高度1.1米---1.95米，最大起重量500GK,常用起吊重量300KG,钢丝绳5米，摇臂可以合拢，合拢高度1.35米，手动旋转。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Tahoma"/>
                <w:color w:val="000000"/>
                <w:szCs w:val="21"/>
              </w:rPr>
            </w:pP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drawing>
                <wp:inline distT="0" distB="0" distL="0" distR="0">
                  <wp:extent cx="1546860" cy="1592580"/>
                  <wp:effectExtent l="0" t="0" r="15240" b="7620"/>
                  <wp:docPr id="5" name="图片 5" descr="091de48624748c20286a5d5d3781d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91de48624748c20286a5d5d3781d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cs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12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 w:eastAsiaTheme="minorEastAsia"/>
                <w:kern w:val="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lang w:eastAsia="zh-CN"/>
              </w:rPr>
              <w:t>动力站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Cs w:val="21"/>
                <w:lang w:eastAsia="zh-CN"/>
              </w:rPr>
              <w:t>便携式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Tahoma"/>
                <w:color w:val="000000"/>
                <w:szCs w:val="21"/>
              </w:rPr>
            </w:pP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cs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1522730" cy="1120775"/>
                  <wp:effectExtent l="0" t="0" r="1270" b="3175"/>
                  <wp:docPr id="21" name="图片 21" descr="b6db83d9fda3ec92f86d0ba20e9bb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b6db83d9fda3ec92f86d0ba20e9bb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30" cy="112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13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kern w:val="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lang w:eastAsia="zh-CN"/>
              </w:rPr>
              <w:t>升降灯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extAlignment w:val="baseline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举高1.2米旋转折叠灯一台 （带2*120WLED灯头）</w:t>
            </w:r>
          </w:p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  <w:lang w:eastAsia="zh-CN"/>
              </w:rPr>
            </w:pP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Tahoma"/>
                <w:color w:val="000000"/>
                <w:szCs w:val="21"/>
              </w:rPr>
            </w:pP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drawing>
                <wp:inline distT="0" distB="0" distL="114300" distR="114300">
                  <wp:extent cx="1227455" cy="972820"/>
                  <wp:effectExtent l="0" t="0" r="10795" b="17780"/>
                  <wp:docPr id="20" name="图片 2" descr="QQ图片20210127133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" descr="QQ图片2021012713394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55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14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kern w:val="0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lang w:eastAsia="zh-CN"/>
              </w:rPr>
              <w:t>配电柜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  <w:lang w:eastAsia="zh-CN"/>
              </w:rPr>
            </w:pP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Tahoma"/>
                <w:color w:val="000000"/>
                <w:szCs w:val="21"/>
              </w:rPr>
            </w:pP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drawing>
                <wp:inline distT="0" distB="0" distL="114300" distR="114300">
                  <wp:extent cx="1104265" cy="916305"/>
                  <wp:effectExtent l="0" t="0" r="635" b="17145"/>
                  <wp:docPr id="22" name="图片 3" descr="QQ图片20210127135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" descr="QQ图片202101271351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91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sz w:val="24"/>
                <w:lang w:val="en-US" w:eastAsia="zh-CN"/>
              </w:rPr>
            </w:pPr>
            <w:r>
              <w:rPr>
                <w:rFonts w:hint="eastAsia"/>
                <w:kern w:val="0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cs="宋体"/>
                <w:kern w:val="0"/>
                <w:lang w:eastAsia="zh-CN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电焊机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cs="宋体"/>
                <w:szCs w:val="21"/>
                <w:lang w:eastAsia="zh-CN"/>
              </w:rPr>
            </w:pP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2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宋体" w:hAnsi="宋体" w:cs="Tahoma"/>
                <w:color w:val="000000"/>
                <w:szCs w:val="21"/>
              </w:rPr>
            </w:pP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kern w:val="0"/>
                <w:sz w:val="20"/>
              </w:rPr>
              <w:drawing>
                <wp:inline distT="0" distB="0" distL="0" distR="0">
                  <wp:extent cx="1295400" cy="1143000"/>
                  <wp:effectExtent l="0" t="0" r="0" b="0"/>
                  <wp:docPr id="60" name="图片 60" descr="C:\Users\ADMINI~1\AppData\Local\Temp\ksohtml7672\wp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C:\Users\ADMINI~1\AppData\Local\Temp\ksohtml7672\wp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kern w:val="0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/>
              </w:rPr>
              <w:t>空压机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</w:rPr>
              <w:drawing>
                <wp:inline distT="0" distB="0" distL="0" distR="0">
                  <wp:extent cx="1238250" cy="1114425"/>
                  <wp:effectExtent l="0" t="0" r="0" b="0"/>
                  <wp:docPr id="63" name="图片 63" descr="C:\Users\ADMINI~1\AppData\Local\Temp\ksohtml7672\wps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C:\Users\ADMINI~1\AppData\Local\Temp\ksohtml7672\wps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cs="Tahoma"/>
                <w:color w:val="000000"/>
                <w:szCs w:val="21"/>
              </w:rPr>
            </w:pPr>
            <w:r>
              <w:rPr>
                <w:kern w:val="0"/>
                <w:sz w:val="20"/>
              </w:rPr>
              <w:drawing>
                <wp:inline distT="0" distB="0" distL="0" distR="0">
                  <wp:extent cx="1238250" cy="1114425"/>
                  <wp:effectExtent l="0" t="0" r="0" b="0"/>
                  <wp:docPr id="62" name="图片 62" descr="C:\Users\ADMINI~1\AppData\Local\Temp\ksohtml7672\wps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C:\Users\ADMINI~1\AppData\Local\Temp\ksohtml7672\wps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drawing>
                <wp:inline distT="0" distB="0" distL="0" distR="0">
                  <wp:extent cx="1238250" cy="1114425"/>
                  <wp:effectExtent l="0" t="0" r="0" b="9525"/>
                  <wp:docPr id="61" name="图片 61" descr="C:\Users\ADMINI~1\AppData\Local\Temp\ksohtml7672\wps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C:\Users\ADMINI~1\AppData\Local\Temp\ksohtml7672\wps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kern w:val="0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/>
              </w:rPr>
              <w:t>台式切割机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drawing>
                <wp:inline distT="0" distB="0" distL="0" distR="0">
                  <wp:extent cx="1285875" cy="990600"/>
                  <wp:effectExtent l="0" t="0" r="9525" b="0"/>
                  <wp:docPr id="65" name="图片 65" descr="C:\Users\ADMINI~1\AppData\Local\Temp\ksohtml7672\wp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C:\Users\ADMINI~1\AppData\Local\Temp\ksohtml7672\wp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kern w:val="0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/>
              </w:rPr>
              <w:t>干粉灭火器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drawing>
                <wp:inline distT="0" distB="0" distL="0" distR="0">
                  <wp:extent cx="1114425" cy="590550"/>
                  <wp:effectExtent l="0" t="0" r="9525" b="0"/>
                  <wp:docPr id="66" name="图片 66" descr="C:\Users\ADMINI~1\AppData\Local\Temp\ksohtml7672\wps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C:\Users\ADMINI~1\AppData\Local\Temp\ksohtml7672\wps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kern w:val="0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/>
              </w:rPr>
              <w:t>渣浆泵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</w:p>
        </w:tc>
        <w:tc>
          <w:tcPr>
            <w:tcW w:w="2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kern w:val="0"/>
                <w:sz w:val="20"/>
                <w:lang w:eastAsia="zh-CN"/>
              </w:rPr>
            </w:pPr>
            <w:r>
              <w:rPr>
                <w:rFonts w:hint="eastAsia" w:eastAsiaTheme="minorEastAsia"/>
                <w:kern w:val="0"/>
                <w:sz w:val="20"/>
                <w:lang w:eastAsia="zh-CN"/>
              </w:rPr>
              <w:drawing>
                <wp:inline distT="0" distB="0" distL="114300" distR="114300">
                  <wp:extent cx="1521460" cy="1545590"/>
                  <wp:effectExtent l="0" t="0" r="2540" b="16510"/>
                  <wp:docPr id="67" name="图片 67" descr="d0f96af2b063bf563115e50e95e5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d0f96af2b063bf563115e50e95e516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适用范围：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1：适用于城市积水排涝，地下水管爆裂等城市时有突发的紧急情况的解决。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2：适用于工业工厂排水排污，各工作台紧急用水用电等。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3：适用于小区的雨水池水排涝，无电源现场，广场的用电等实际问题。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4：适用于港口渔业用水，排水，输导，现场发电等，能有效提高工作效率。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5：突击防洪排涝，抗旱抢险，临时调水，围堰抽水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供水抢险车按照相关标准及设计要求进行改装，在底盘上装配环保低噪音静音车厢，内衬隔声、吸音、减震、降噪等材料，发动机进、排风消声处理。车厢可配不同流量的自吸泵，同时配备潜水泵。车厢内配有发电机组。该车机动性强，真正实现了移动水泵的概念，可满足紧急排水抢险的需要。整车集应急电源、排涝抢险、照明警示多功能于一体,采用PLC智能程序控制。安全，设备具有良好的通风和散热功能。水泵工作排水量可达300-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2</w: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000m3/h。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供水抢险车可以选装行李架、爬梯、车顶工作平台、不同结构形式的照明灯、外挂升降杆、备胎架、设备工具柜、工具操作台、配电箱、发动机组、大功率污水泵、电焊机、切割机，特种动力柜、发动机安装、外接电源、花纹铝板、线路安装、室内灯光照明、探照灯、高杆照明灯、车身两侧可选上开门、盲窗、侧开门、绞盘、外观根据需要在车身制作专用图案或标示、也可以根据用户需求加装维修抢修设备。设备舱由厂家合理设计带配电箱、配电系统380v\220v输出、市电接入，带电焊机（额定输出电流400A），等离子切割机一台（切割厚度小于18mm ）,空压机一台，风镐一个、潜水泵一台场地照明灯一个，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是以搭载检修人员，装载工机具和施工材料为一体，以汽车发动机作为动力源，直接驱动发电机和空压机，为抢修现场提供足够的气源和电源。工程抢险车广泛运用于石油、化工、天然气、供水供电等管道的检测与抢修；运用于高压输变电线路、高速公路、矿山等设备故障的抢修的专用车辆。通俗的讲，工程抢险车就是供电力、电信、公路、石油、市政、机场等行业快速抢修作业开发的专用车，用以提升企业的应急反应能力、提高抢修效率。主要生产专用工程抢险车，针对机场、公路、市政、供水、热力、燃气等行业的管网、道面的快速抢险、抢修作业开发的专用车。车载照明系统可实现施工现场照明，方便夜间作业。车载工具可实现大部分抢修作业，如切缝、破拆、挖掘、抽水、焊接、吊装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主要用于应急抢险救援，同时根据用户需求，配备相应的电力、液压、气力等独立动力源，并可搭载潜水泵、冲击夯、等离子切割机、电焊机等各种抢险、抢修设备进行抢险救援工作，可广泛用于城市排涝、抗旱、矿井抢险、供电、电信、市政、交通、道桥、地震灾害等行业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满足应急排水抢险需要同时具备移动应急电源功能。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     随车起重吊臂可用于潜水泵等重物起吊作业，独特的水带自动收、放卷盘设计，减轻操作人员的劳动强度。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    环保低噪音静音车厢，内衬隔声材料，具有吸音、减震、降噪等效果。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    发动机进、排风气口消声处理，采用前排风布局，抽拉式箱体设计获取空间容量，并有效降低操作人员的舒适度。移动灵活、展开和撤收速度快、投入作业人员少、适应性强、劳动强度低、应急反应速度快，该车功能多、利用率高：同时具备发电车、照明车、排涝车、工程抢险车、工程施工车功能，一车顶五车用，天天用得上！</w:t>
      </w:r>
    </w:p>
    <w:p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3764264"/>
    <w:rsid w:val="0F557C37"/>
    <w:rsid w:val="0FE52C5E"/>
    <w:rsid w:val="15656A4B"/>
    <w:rsid w:val="19D27669"/>
    <w:rsid w:val="1D802651"/>
    <w:rsid w:val="20295EEE"/>
    <w:rsid w:val="24215069"/>
    <w:rsid w:val="28AA2047"/>
    <w:rsid w:val="3F2D7124"/>
    <w:rsid w:val="483928E1"/>
    <w:rsid w:val="54484C63"/>
    <w:rsid w:val="6465431F"/>
    <w:rsid w:val="6FB10D47"/>
    <w:rsid w:val="7476639A"/>
    <w:rsid w:val="76842349"/>
    <w:rsid w:val="7D92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../NUL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2021-09-16T02:48:00Z</dcterms:created>
  <dc:creator>Administrator</dc:creator>
  <cp:lastModifiedBy>叶超 18372211007</cp:lastModifiedBy>
  <cp:lastPrinted>2021-09-16T07:28:00Z</cp:lastPrinted>
  <dcterms:modified xsi:type="dcterms:W3CDTF">2021-10-14T08:31:45Z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A6D1F6154C354DDA9BAD66FC51A92522</vt:lpwstr>
  </property>
</Properties>
</file>